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0C" w:rsidRDefault="000A1799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</w:t>
                            </w:r>
                          </w:p>
                          <w:p w:rsidR="000A1799" w:rsidRDefault="000A1799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 № __</w:t>
                            </w:r>
                            <w:r w:rsidR="00070CC3">
                              <w:rPr>
                                <w:lang w:val="uk-UA"/>
                              </w:rPr>
                              <w:t>360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uk-UA"/>
                              </w:rPr>
                              <w:t>____</w:t>
                            </w:r>
                          </w:p>
                          <w:p w:rsidR="000A1799" w:rsidRPr="000A1799" w:rsidRDefault="000A1799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A2360C" w:rsidRDefault="000A1799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</w:t>
                      </w:r>
                    </w:p>
                    <w:p w:rsidR="000A1799" w:rsidRDefault="000A1799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 № __</w:t>
                      </w:r>
                      <w:r w:rsidR="00070CC3">
                        <w:rPr>
                          <w:lang w:val="uk-UA"/>
                        </w:rPr>
                        <w:t>360</w:t>
                      </w: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>____</w:t>
                      </w:r>
                    </w:p>
                    <w:p w:rsidR="000A1799" w:rsidRPr="000A1799" w:rsidRDefault="000A1799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140F4A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</w:t>
      </w:r>
      <w:r w:rsidR="002C466A" w:rsidRPr="00F407BF">
        <w:rPr>
          <w:sz w:val="32"/>
          <w:lang w:val="uk-UA"/>
        </w:rPr>
        <w:t xml:space="preserve"> </w:t>
      </w:r>
      <w:r w:rsidR="002C466A" w:rsidRPr="00F407BF">
        <w:rPr>
          <w:sz w:val="32"/>
        </w:rPr>
        <w:t xml:space="preserve">сесія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скликання</w:t>
      </w:r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F0A43">
        <w:rPr>
          <w:sz w:val="28"/>
          <w:szCs w:val="28"/>
        </w:rPr>
        <w:t xml:space="preserve">ід </w:t>
      </w:r>
      <w:r w:rsidR="00140F4A">
        <w:rPr>
          <w:sz w:val="28"/>
          <w:szCs w:val="28"/>
          <w:lang w:val="uk-UA"/>
        </w:rPr>
        <w:t>_____________</w:t>
      </w:r>
      <w:r w:rsidR="00F407BF">
        <w:rPr>
          <w:sz w:val="28"/>
          <w:szCs w:val="28"/>
          <w:lang w:val="uk-UA"/>
        </w:rPr>
        <w:t xml:space="preserve"> 2019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2C466A" w:rsidRPr="00135AB2">
        <w:rPr>
          <w:sz w:val="28"/>
          <w:szCs w:val="28"/>
        </w:rPr>
        <w:t>м. Ніжин</w:t>
      </w:r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140F4A">
        <w:rPr>
          <w:sz w:val="28"/>
          <w:szCs w:val="28"/>
          <w:lang w:val="uk-UA"/>
        </w:rPr>
        <w:t>______</w:t>
      </w:r>
      <w:r w:rsidR="00F407BF">
        <w:rPr>
          <w:sz w:val="28"/>
          <w:szCs w:val="28"/>
          <w:lang w:val="uk-UA"/>
        </w:rPr>
        <w:t>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1988"/>
      </w:tblGrid>
      <w:tr w:rsidR="002C466A" w:rsidRPr="00F4655E" w:rsidTr="00AA252F">
        <w:trPr>
          <w:trHeight w:val="645"/>
        </w:trPr>
        <w:tc>
          <w:tcPr>
            <w:tcW w:w="4395" w:type="dxa"/>
          </w:tcPr>
          <w:p w:rsidR="002C466A" w:rsidRPr="00B44400" w:rsidRDefault="002C466A" w:rsidP="00581553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AA252F">
              <w:rPr>
                <w:sz w:val="28"/>
                <w:szCs w:val="28"/>
                <w:lang w:val="uk-UA"/>
              </w:rPr>
              <w:t xml:space="preserve">оренду </w:t>
            </w:r>
            <w:r w:rsidR="00635DE7">
              <w:rPr>
                <w:sz w:val="28"/>
                <w:szCs w:val="28"/>
                <w:lang w:val="uk-UA"/>
              </w:rPr>
              <w:t>майна</w:t>
            </w:r>
            <w:r w:rsidR="00AA252F">
              <w:rPr>
                <w:sz w:val="28"/>
                <w:szCs w:val="28"/>
                <w:lang w:val="uk-UA"/>
              </w:rPr>
              <w:t xml:space="preserve"> комунальної власності м. Ніжина</w:t>
            </w:r>
          </w:p>
        </w:tc>
        <w:tc>
          <w:tcPr>
            <w:tcW w:w="1988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 w:rsidR="00F55332" w:rsidRPr="00F55332">
        <w:rPr>
          <w:sz w:val="28"/>
          <w:szCs w:val="28"/>
          <w:lang w:val="uk-UA"/>
        </w:rPr>
        <w:t>26,</w:t>
      </w:r>
      <w:r w:rsidR="00F55332"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AA252F" w:rsidRPr="00AA252F">
        <w:rPr>
          <w:sz w:val="28"/>
          <w:szCs w:val="28"/>
          <w:lang w:val="uk-UA"/>
        </w:rPr>
        <w:t>Закону України «Про оренду державного та комунального майна»,</w:t>
      </w:r>
      <w:r w:rsidR="00AA252F">
        <w:rPr>
          <w:sz w:val="28"/>
          <w:szCs w:val="28"/>
          <w:lang w:val="uk-UA"/>
        </w:rPr>
        <w:t xml:space="preserve">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 w:rsidR="00AA252F" w:rsidRPr="00AA252F">
        <w:rPr>
          <w:sz w:val="28"/>
          <w:lang w:val="uk-UA"/>
        </w:rPr>
        <w:t xml:space="preserve">рішення Ніжинської міської ради </w:t>
      </w:r>
      <w:r w:rsidR="00AA252F" w:rsidRPr="00AA252F">
        <w:rPr>
          <w:sz w:val="28"/>
          <w:lang w:val="en-US"/>
        </w:rPr>
        <w:t>VI</w:t>
      </w:r>
      <w:r w:rsidR="00AA252F" w:rsidRPr="00AA252F">
        <w:rPr>
          <w:sz w:val="28"/>
          <w:lang w:val="uk-UA"/>
        </w:rPr>
        <w:t xml:space="preserve"> скликання від 23 квітня 2015 року № 21-66/2015 зі змінами від 03.05.2017 року «Про підвищення ефективності використання майна комунальної власності територіальної громади міста Ніжина»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175B5">
        <w:rPr>
          <w:sz w:val="28"/>
          <w:lang w:val="uk-UA"/>
        </w:rPr>
        <w:t>міська рада вирішила:</w:t>
      </w:r>
    </w:p>
    <w:p w:rsidR="00140F4A" w:rsidRPr="00AA252F" w:rsidRDefault="00AA252F" w:rsidP="00AA252F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A252F">
        <w:rPr>
          <w:sz w:val="28"/>
          <w:szCs w:val="28"/>
          <w:lang w:val="uk-UA"/>
        </w:rPr>
        <w:t>Продовжити договір оренди індивідуально визначеного майна</w:t>
      </w:r>
      <w:r>
        <w:rPr>
          <w:sz w:val="28"/>
          <w:szCs w:val="28"/>
          <w:lang w:val="uk-UA"/>
        </w:rPr>
        <w:t>, що належить до комунальної власності територіальної громади міста Ніжина №18/10/17</w:t>
      </w:r>
      <w:r w:rsidRPr="00AA252F">
        <w:rPr>
          <w:sz w:val="28"/>
          <w:szCs w:val="28"/>
          <w:lang w:val="uk-UA"/>
        </w:rPr>
        <w:t xml:space="preserve"> від 18 жовтня 2017 року Товариству з обмеженою відповідальністю «Баришівська зернова компанія» </w:t>
      </w:r>
      <w:r>
        <w:rPr>
          <w:sz w:val="28"/>
          <w:szCs w:val="28"/>
          <w:lang w:val="uk-UA"/>
        </w:rPr>
        <w:t>на частину залізничної</w:t>
      </w:r>
      <w:r w:rsidR="007D40A2">
        <w:rPr>
          <w:sz w:val="28"/>
          <w:szCs w:val="28"/>
          <w:lang w:val="uk-UA"/>
        </w:rPr>
        <w:t xml:space="preserve"> колії № 96 довжиною 40,2 п.</w:t>
      </w:r>
      <w:r w:rsidR="00FE57C9">
        <w:rPr>
          <w:sz w:val="28"/>
          <w:szCs w:val="28"/>
          <w:lang w:val="uk-UA"/>
        </w:rPr>
        <w:t xml:space="preserve"> </w:t>
      </w:r>
      <w:r w:rsidR="007D40A2">
        <w:rPr>
          <w:sz w:val="28"/>
          <w:szCs w:val="28"/>
          <w:lang w:val="uk-UA"/>
        </w:rPr>
        <w:t>м. за адресою: Чернігівська обл., м. Ніжин, вул. Прилуцька, 89</w:t>
      </w:r>
      <w:r w:rsidR="004170F5">
        <w:rPr>
          <w:sz w:val="28"/>
          <w:szCs w:val="28"/>
          <w:lang w:val="uk-UA"/>
        </w:rPr>
        <w:t>а</w:t>
      </w:r>
      <w:r w:rsidR="00612757">
        <w:rPr>
          <w:sz w:val="28"/>
          <w:szCs w:val="28"/>
          <w:lang w:val="uk-UA"/>
        </w:rPr>
        <w:t xml:space="preserve"> </w:t>
      </w:r>
      <w:r w:rsidR="007D40A2">
        <w:rPr>
          <w:sz w:val="28"/>
          <w:szCs w:val="28"/>
          <w:lang w:val="uk-UA"/>
        </w:rPr>
        <w:t xml:space="preserve"> </w:t>
      </w:r>
      <w:r w:rsidR="00612757">
        <w:rPr>
          <w:sz w:val="28"/>
          <w:szCs w:val="28"/>
          <w:lang w:val="uk-UA"/>
        </w:rPr>
        <w:t xml:space="preserve">до   </w:t>
      </w:r>
      <w:r w:rsidR="00867D19">
        <w:rPr>
          <w:sz w:val="28"/>
          <w:szCs w:val="28"/>
          <w:lang w:val="uk-UA"/>
        </w:rPr>
        <w:t xml:space="preserve">     </w:t>
      </w:r>
      <w:r w:rsidR="00612757">
        <w:rPr>
          <w:sz w:val="28"/>
          <w:szCs w:val="28"/>
          <w:lang w:val="uk-UA"/>
        </w:rPr>
        <w:t>19 березня 2021 року.</w:t>
      </w:r>
    </w:p>
    <w:p w:rsidR="00A2360C" w:rsidRDefault="002E56E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2360C">
        <w:rPr>
          <w:sz w:val="28"/>
          <w:szCs w:val="28"/>
          <w:lang w:val="uk-UA"/>
        </w:rPr>
        <w:t>омунальн</w:t>
      </w:r>
      <w:r w:rsidR="00F4655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="00A2360C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="00A2360C"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r>
        <w:rPr>
          <w:sz w:val="28"/>
          <w:szCs w:val="28"/>
          <w:lang w:val="uk-UA"/>
        </w:rPr>
        <w:t>(</w:t>
      </w:r>
      <w:r w:rsidR="00F4655E">
        <w:rPr>
          <w:sz w:val="28"/>
          <w:szCs w:val="28"/>
          <w:lang w:val="uk-UA"/>
        </w:rPr>
        <w:t>Корман В.А.</w:t>
      </w:r>
      <w:r>
        <w:rPr>
          <w:sz w:val="28"/>
          <w:szCs w:val="28"/>
          <w:lang w:val="uk-UA"/>
        </w:rPr>
        <w:t xml:space="preserve">) підготувати додаткову угоду до договору оренди </w:t>
      </w:r>
      <w:r w:rsidR="00AF1D0E" w:rsidRPr="00AA252F">
        <w:rPr>
          <w:sz w:val="28"/>
          <w:szCs w:val="28"/>
          <w:lang w:val="uk-UA"/>
        </w:rPr>
        <w:t>індивідуально визначеного майна</w:t>
      </w:r>
      <w:r w:rsidR="00AF1D0E">
        <w:rPr>
          <w:sz w:val="28"/>
          <w:szCs w:val="28"/>
          <w:lang w:val="uk-UA"/>
        </w:rPr>
        <w:t>, що належить до комунальної власності територіальної громади міста Ніжина №18/10/17</w:t>
      </w:r>
      <w:r w:rsidR="00AF1D0E" w:rsidRPr="00AA252F">
        <w:rPr>
          <w:sz w:val="28"/>
          <w:szCs w:val="28"/>
          <w:lang w:val="uk-UA"/>
        </w:rPr>
        <w:t xml:space="preserve"> від 18 жовтня 2017 року</w:t>
      </w:r>
      <w:r w:rsidR="00AF1D0E">
        <w:rPr>
          <w:sz w:val="28"/>
          <w:szCs w:val="28"/>
          <w:lang w:val="uk-UA"/>
        </w:rPr>
        <w:t xml:space="preserve"> згідно з чинним законодавством та здійснити контроль за його виконанням</w:t>
      </w:r>
      <w:r w:rsidR="00A2360C">
        <w:rPr>
          <w:sz w:val="28"/>
          <w:szCs w:val="28"/>
          <w:lang w:val="uk-UA"/>
        </w:rPr>
        <w:t xml:space="preserve">. 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 w:rsidRPr="00140F4A">
        <w:rPr>
          <w:sz w:val="28"/>
          <w:szCs w:val="28"/>
          <w:lang w:val="uk-UA"/>
        </w:rPr>
        <w:t>(</w:t>
      </w:r>
      <w:r w:rsidR="00140F4A">
        <w:rPr>
          <w:sz w:val="28"/>
          <w:szCs w:val="28"/>
          <w:lang w:val="uk-UA"/>
        </w:rPr>
        <w:t>Корман В.А.</w:t>
      </w:r>
      <w:r w:rsidRPr="00140F4A">
        <w:rPr>
          <w:sz w:val="28"/>
          <w:szCs w:val="28"/>
          <w:lang w:val="uk-UA"/>
        </w:rPr>
        <w:t>)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>начальника комунального підприємства «Виробниче управління комунального господарства» Кормана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F1D0E">
        <w:rPr>
          <w:sz w:val="28"/>
          <w:szCs w:val="28"/>
          <w:lang w:val="uk-UA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F1D0E">
        <w:rPr>
          <w:sz w:val="28"/>
          <w:szCs w:val="28"/>
          <w:lang w:val="uk-UA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F1D0E">
        <w:rPr>
          <w:sz w:val="28"/>
          <w:szCs w:val="28"/>
          <w:lang w:val="uk-UA"/>
        </w:rPr>
        <w:t xml:space="preserve"> комісію</w:t>
      </w:r>
      <w:r w:rsidR="00AF1D0E">
        <w:rPr>
          <w:sz w:val="28"/>
          <w:szCs w:val="28"/>
          <w:lang w:val="uk-UA"/>
        </w:rPr>
        <w:t xml:space="preserve"> міської ради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</w:t>
      </w:r>
      <w:r w:rsidRPr="00A2360C">
        <w:rPr>
          <w:sz w:val="28"/>
          <w:szCs w:val="28"/>
          <w:lang w:val="uk-UA"/>
        </w:rPr>
        <w:lastRenderedPageBreak/>
        <w:t xml:space="preserve">зв’язку та охорони навколишнього середовища </w:t>
      </w:r>
      <w:r w:rsidRPr="00AF1D0E">
        <w:rPr>
          <w:sz w:val="28"/>
          <w:szCs w:val="28"/>
          <w:lang w:val="uk-UA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F1D0E">
        <w:rPr>
          <w:sz w:val="28"/>
          <w:szCs w:val="28"/>
          <w:lang w:val="uk-UA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r w:rsidR="00CF6EA0" w:rsidRPr="00A2360C">
        <w:rPr>
          <w:sz w:val="28"/>
          <w:szCs w:val="28"/>
          <w:lang w:val="uk-UA"/>
        </w:rPr>
        <w:t>Онокало І.А.</w:t>
      </w:r>
      <w:r w:rsidRPr="00AF1D0E">
        <w:rPr>
          <w:sz w:val="28"/>
          <w:szCs w:val="28"/>
          <w:lang w:val="uk-UA"/>
        </w:rPr>
        <w:t>)</w:t>
      </w:r>
      <w:r w:rsidR="00AF1D0E">
        <w:rPr>
          <w:sz w:val="28"/>
          <w:szCs w:val="28"/>
          <w:lang w:val="uk-UA"/>
        </w:rPr>
        <w:t xml:space="preserve"> та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– Щербак О.В.)</w:t>
      </w:r>
      <w:r w:rsidRPr="00AF1D0E">
        <w:rPr>
          <w:sz w:val="28"/>
          <w:szCs w:val="28"/>
          <w:lang w:val="uk-UA"/>
        </w:rPr>
        <w:t>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525101" w:rsidRDefault="00525101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797"/>
      </w:tblGrid>
      <w:tr w:rsidR="00BF5E02" w:rsidTr="00A15C59">
        <w:tc>
          <w:tcPr>
            <w:tcW w:w="4547" w:type="dxa"/>
          </w:tcPr>
          <w:p w:rsidR="007263B6" w:rsidRDefault="000A1799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Подає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1349FA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КП «ВУКГ»</w:t>
            </w:r>
          </w:p>
        </w:tc>
        <w:tc>
          <w:tcPr>
            <w:tcW w:w="4797" w:type="dxa"/>
          </w:tcPr>
          <w:p w:rsidR="00E2683C" w:rsidRDefault="001349FA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В.А. Корман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0A1799" w:rsidRPr="000A1799" w:rsidRDefault="000A1799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 w:rsidRPr="000A1799">
              <w:rPr>
                <w:b/>
                <w:sz w:val="28"/>
                <w:lang w:val="uk-UA"/>
              </w:rPr>
              <w:t>Погоджують:</w:t>
            </w:r>
          </w:p>
        </w:tc>
        <w:tc>
          <w:tcPr>
            <w:tcW w:w="479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BF5E02" w:rsidRPr="00E03E35" w:rsidRDefault="00BF5E02" w:rsidP="00EE0EC7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  <w:p w:rsidR="001349FA" w:rsidRDefault="001349FA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479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1349FA" w:rsidTr="00A15C59">
        <w:tc>
          <w:tcPr>
            <w:tcW w:w="4547" w:type="dxa"/>
          </w:tcPr>
          <w:p w:rsidR="001349FA" w:rsidRDefault="001349FA" w:rsidP="001349F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</w:p>
        </w:tc>
        <w:tc>
          <w:tcPr>
            <w:tcW w:w="4797" w:type="dxa"/>
          </w:tcPr>
          <w:p w:rsidR="001349FA" w:rsidRDefault="001349FA" w:rsidP="001349F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1349FA" w:rsidRDefault="001349FA" w:rsidP="001349F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</w:t>
            </w:r>
          </w:p>
          <w:p w:rsidR="001349FA" w:rsidRDefault="001349FA" w:rsidP="001349F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1349FA" w:rsidRDefault="001349FA" w:rsidP="001349FA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Н.О.</w:t>
            </w:r>
            <w:r w:rsidR="002118B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Федчун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В.О.</w:t>
            </w:r>
            <w:r w:rsidR="0052510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Лега</w:t>
            </w: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612757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</w:t>
            </w:r>
            <w:r w:rsidR="00612757">
              <w:rPr>
                <w:sz w:val="28"/>
                <w:lang w:val="uk-UA"/>
              </w:rPr>
              <w:t>постійної</w:t>
            </w:r>
            <w:r>
              <w:rPr>
                <w:sz w:val="28"/>
                <w:lang w:val="uk-UA"/>
              </w:rPr>
              <w:t xml:space="preserve">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 xml:space="preserve">        </w:t>
            </w:r>
            <w:r w:rsidR="00CF6EA0">
              <w:rPr>
                <w:sz w:val="28"/>
                <w:lang w:val="uk-UA"/>
              </w:rPr>
              <w:t>І.А. Онокало</w:t>
            </w: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612757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Голова </w:t>
            </w:r>
            <w:r w:rsidR="00612757">
              <w:rPr>
                <w:sz w:val="28"/>
                <w:lang w:val="uk-UA"/>
              </w:rPr>
              <w:t>постійної</w:t>
            </w:r>
            <w:r>
              <w:rPr>
                <w:sz w:val="28"/>
                <w:lang w:val="uk-UA"/>
              </w:rPr>
              <w:t xml:space="preserve">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</w:t>
            </w:r>
            <w:r w:rsidR="00BF5E02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E0EC7" w:rsidRDefault="00EE0EC7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525101" w:rsidRDefault="00525101" w:rsidP="00F4655E">
      <w:pPr>
        <w:jc w:val="center"/>
        <w:rPr>
          <w:b/>
          <w:sz w:val="28"/>
          <w:szCs w:val="28"/>
          <w:lang w:val="uk-UA"/>
        </w:rPr>
      </w:pP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Пояснювальна записка</w:t>
      </w: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до проекту рішення Ніжинської міської ради «</w:t>
      </w:r>
      <w:r w:rsidR="001349FA">
        <w:rPr>
          <w:b/>
          <w:sz w:val="28"/>
          <w:szCs w:val="28"/>
          <w:lang w:val="uk-UA"/>
        </w:rPr>
        <w:t xml:space="preserve">Про </w:t>
      </w:r>
      <w:r w:rsidR="001349FA" w:rsidRPr="001349FA">
        <w:rPr>
          <w:b/>
          <w:sz w:val="28"/>
          <w:szCs w:val="28"/>
          <w:lang w:val="uk-UA"/>
        </w:rPr>
        <w:t>оренду майна комунальної власності м. Ніжина</w:t>
      </w:r>
      <w:r w:rsidRPr="001349FA">
        <w:rPr>
          <w:b/>
          <w:sz w:val="28"/>
          <w:szCs w:val="28"/>
          <w:lang w:val="uk-UA"/>
        </w:rPr>
        <w:t>»</w:t>
      </w:r>
    </w:p>
    <w:p w:rsidR="00F4655E" w:rsidRDefault="00F4655E" w:rsidP="00F4655E">
      <w:pPr>
        <w:ind w:firstLine="708"/>
        <w:rPr>
          <w:sz w:val="28"/>
          <w:szCs w:val="28"/>
          <w:lang w:val="uk-UA"/>
        </w:rPr>
      </w:pPr>
    </w:p>
    <w:p w:rsidR="00467065" w:rsidRPr="00467065" w:rsidRDefault="00467065" w:rsidP="003C7E58">
      <w:pPr>
        <w:pStyle w:val="ab"/>
        <w:numPr>
          <w:ilvl w:val="0"/>
          <w:numId w:val="13"/>
        </w:numPr>
        <w:spacing w:after="120"/>
        <w:rPr>
          <w:b/>
          <w:iCs/>
          <w:sz w:val="28"/>
          <w:lang w:val="uk-UA"/>
        </w:rPr>
      </w:pPr>
      <w:r w:rsidRPr="00467065">
        <w:rPr>
          <w:b/>
          <w:iCs/>
          <w:sz w:val="28"/>
          <w:lang w:val="uk-UA"/>
        </w:rPr>
        <w:t xml:space="preserve">Обґрунтування необхідності прийняття </w:t>
      </w:r>
      <w:r>
        <w:rPr>
          <w:b/>
          <w:iCs/>
          <w:sz w:val="28"/>
          <w:lang w:val="uk-UA"/>
        </w:rPr>
        <w:t>рішення</w:t>
      </w:r>
    </w:p>
    <w:p w:rsidR="00467065" w:rsidRDefault="00467065" w:rsidP="003C7E58">
      <w:pPr>
        <w:spacing w:after="120"/>
        <w:ind w:firstLine="708"/>
        <w:contextualSpacing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Проект рішення підготовлено згідно з Законом України «Про </w:t>
      </w:r>
      <w:r w:rsidRPr="00467065">
        <w:rPr>
          <w:iCs/>
          <w:sz w:val="28"/>
          <w:lang w:val="uk-UA"/>
        </w:rPr>
        <w:t>місцеве самоврядування в Україні», Закон</w:t>
      </w:r>
      <w:r>
        <w:rPr>
          <w:iCs/>
          <w:sz w:val="28"/>
          <w:lang w:val="uk-UA"/>
        </w:rPr>
        <w:t>ом</w:t>
      </w:r>
      <w:r w:rsidRPr="00467065">
        <w:rPr>
          <w:iCs/>
          <w:sz w:val="28"/>
          <w:lang w:val="uk-UA"/>
        </w:rPr>
        <w:t xml:space="preserve"> України «Про оренду державного та комунального майна», Регламент</w:t>
      </w:r>
      <w:r>
        <w:rPr>
          <w:iCs/>
          <w:sz w:val="28"/>
          <w:lang w:val="uk-UA"/>
        </w:rPr>
        <w:t>ом</w:t>
      </w:r>
      <w:r w:rsidRPr="00467065">
        <w:rPr>
          <w:iCs/>
          <w:sz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(зі змінами), рішення</w:t>
      </w:r>
      <w:r>
        <w:rPr>
          <w:iCs/>
          <w:sz w:val="28"/>
          <w:lang w:val="uk-UA"/>
        </w:rPr>
        <w:t>м</w:t>
      </w:r>
      <w:r w:rsidRPr="00467065">
        <w:rPr>
          <w:iCs/>
          <w:sz w:val="28"/>
          <w:lang w:val="uk-UA"/>
        </w:rPr>
        <w:t xml:space="preserve"> Ніжинської міської ради </w:t>
      </w:r>
      <w:r w:rsidRPr="00467065">
        <w:rPr>
          <w:iCs/>
          <w:sz w:val="28"/>
          <w:lang w:val="en-US"/>
        </w:rPr>
        <w:t>VI</w:t>
      </w:r>
      <w:r w:rsidRPr="00467065">
        <w:rPr>
          <w:iCs/>
          <w:sz w:val="28"/>
          <w:lang w:val="uk-UA"/>
        </w:rPr>
        <w:t xml:space="preserve"> скликання від 23 квітня 2015 року № 21-66/2015 зі змінами від 03.05.2017 року «Про підвищення ефективності використання майна комунальної власності територіальної громади міста Ніжина</w:t>
      </w:r>
      <w:r>
        <w:rPr>
          <w:iCs/>
          <w:sz w:val="28"/>
          <w:lang w:val="uk-UA"/>
        </w:rPr>
        <w:t>»</w:t>
      </w:r>
      <w:r w:rsidR="003C7E58">
        <w:rPr>
          <w:iCs/>
          <w:sz w:val="28"/>
          <w:lang w:val="uk-UA"/>
        </w:rPr>
        <w:t>.</w:t>
      </w:r>
    </w:p>
    <w:p w:rsidR="00467065" w:rsidRPr="00467065" w:rsidRDefault="00467065" w:rsidP="003C7E58">
      <w:pPr>
        <w:pStyle w:val="ab"/>
        <w:numPr>
          <w:ilvl w:val="0"/>
          <w:numId w:val="13"/>
        </w:numPr>
        <w:spacing w:after="120"/>
        <w:rPr>
          <w:b/>
          <w:iCs/>
          <w:sz w:val="28"/>
          <w:lang w:val="uk-UA"/>
        </w:rPr>
      </w:pPr>
      <w:r w:rsidRPr="00467065">
        <w:rPr>
          <w:b/>
          <w:iCs/>
          <w:sz w:val="28"/>
          <w:lang w:val="uk-UA"/>
        </w:rPr>
        <w:t>Мета і шляхи її досягнення</w:t>
      </w:r>
    </w:p>
    <w:p w:rsidR="00467065" w:rsidRDefault="00467065" w:rsidP="003C7E58">
      <w:pPr>
        <w:spacing w:after="120"/>
        <w:ind w:firstLine="708"/>
        <w:contextualSpacing/>
        <w:rPr>
          <w:iCs/>
          <w:sz w:val="28"/>
          <w:lang w:val="uk-UA"/>
        </w:rPr>
      </w:pPr>
      <w:r>
        <w:rPr>
          <w:iCs/>
          <w:sz w:val="28"/>
          <w:lang w:val="uk-UA"/>
        </w:rPr>
        <w:t>Даний проект підготовлений з метою забезпечення ефективного використання майна комунальної власності м. Ніжина.</w:t>
      </w:r>
    </w:p>
    <w:p w:rsidR="00467065" w:rsidRPr="00467065" w:rsidRDefault="00467065" w:rsidP="003C7E58">
      <w:pPr>
        <w:pStyle w:val="ab"/>
        <w:numPr>
          <w:ilvl w:val="0"/>
          <w:numId w:val="13"/>
        </w:numPr>
        <w:spacing w:after="120"/>
        <w:rPr>
          <w:b/>
          <w:iCs/>
          <w:sz w:val="28"/>
          <w:lang w:val="uk-UA"/>
        </w:rPr>
      </w:pPr>
      <w:r w:rsidRPr="00467065">
        <w:rPr>
          <w:b/>
          <w:sz w:val="28"/>
          <w:lang w:val="uk-UA"/>
        </w:rPr>
        <w:t>Загальна характерис</w:t>
      </w:r>
      <w:r>
        <w:rPr>
          <w:b/>
          <w:sz w:val="28"/>
          <w:lang w:val="uk-UA"/>
        </w:rPr>
        <w:t>тика і основні положення проекту рішення</w:t>
      </w:r>
    </w:p>
    <w:p w:rsidR="00467065" w:rsidRPr="00467065" w:rsidRDefault="00467065" w:rsidP="003C7E58">
      <w:pPr>
        <w:spacing w:after="120"/>
        <w:ind w:firstLine="708"/>
        <w:contextualSpacing/>
        <w:rPr>
          <w:b/>
          <w:iCs/>
          <w:sz w:val="28"/>
          <w:lang w:val="uk-UA"/>
        </w:rPr>
      </w:pPr>
      <w:r w:rsidRPr="00467065">
        <w:rPr>
          <w:sz w:val="28"/>
          <w:lang w:val="uk-UA"/>
        </w:rPr>
        <w:t xml:space="preserve">Проект складається з законодавчого обґрунтування та </w:t>
      </w:r>
      <w:r>
        <w:rPr>
          <w:sz w:val="28"/>
          <w:lang w:val="uk-UA"/>
        </w:rPr>
        <w:t>пֹ’яти пунктів.</w:t>
      </w:r>
      <w:r w:rsidRPr="00467065">
        <w:rPr>
          <w:sz w:val="28"/>
          <w:lang w:val="uk-UA"/>
        </w:rPr>
        <w:t xml:space="preserve"> </w:t>
      </w:r>
    </w:p>
    <w:p w:rsidR="00467065" w:rsidRPr="00467065" w:rsidRDefault="00467065" w:rsidP="003C7E58">
      <w:pPr>
        <w:spacing w:after="120"/>
        <w:ind w:firstLine="708"/>
        <w:contextualSpacing/>
        <w:rPr>
          <w:b/>
          <w:iCs/>
          <w:sz w:val="28"/>
          <w:lang w:val="uk-UA"/>
        </w:rPr>
      </w:pPr>
      <w:r w:rsidRPr="00467065">
        <w:rPr>
          <w:sz w:val="28"/>
          <w:lang w:val="uk-UA"/>
        </w:rPr>
        <w:t xml:space="preserve">Обґрунтування містить посилання </w:t>
      </w:r>
      <w:r>
        <w:rPr>
          <w:sz w:val="28"/>
          <w:lang w:val="uk-UA"/>
        </w:rPr>
        <w:t xml:space="preserve">на статті </w:t>
      </w:r>
      <w:r w:rsidRPr="00467065">
        <w:rPr>
          <w:sz w:val="28"/>
          <w:lang w:val="uk-UA"/>
        </w:rPr>
        <w:t>26, 42, 59, 60</w:t>
      </w:r>
      <w:r>
        <w:rPr>
          <w:sz w:val="28"/>
          <w:lang w:val="uk-UA"/>
        </w:rPr>
        <w:t>, 73</w:t>
      </w:r>
      <w:r w:rsidRPr="00467065">
        <w:rPr>
          <w:sz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lang w:val="uk-UA"/>
        </w:rPr>
        <w:t xml:space="preserve">Закон України </w:t>
      </w:r>
      <w:r w:rsidRPr="00467065">
        <w:rPr>
          <w:sz w:val="28"/>
          <w:lang w:val="uk-UA"/>
        </w:rPr>
        <w:t>«Про оренду державного та комунального майна»</w:t>
      </w:r>
      <w:r w:rsidR="003560E7">
        <w:rPr>
          <w:sz w:val="28"/>
          <w:lang w:val="uk-UA"/>
        </w:rPr>
        <w:t>.</w:t>
      </w:r>
    </w:p>
    <w:p w:rsidR="00467065" w:rsidRPr="00467065" w:rsidRDefault="003560E7" w:rsidP="003C7E58">
      <w:pPr>
        <w:spacing w:after="120"/>
        <w:ind w:firstLine="708"/>
        <w:contextualSpacing/>
        <w:rPr>
          <w:sz w:val="28"/>
          <w:lang w:val="uk-UA"/>
        </w:rPr>
      </w:pPr>
      <w:r>
        <w:rPr>
          <w:b/>
          <w:sz w:val="28"/>
          <w:lang w:val="uk-UA"/>
        </w:rPr>
        <w:t xml:space="preserve">Пункт </w:t>
      </w:r>
      <w:r w:rsidR="00467065" w:rsidRPr="00467065">
        <w:rPr>
          <w:b/>
          <w:sz w:val="28"/>
          <w:lang w:val="uk-UA"/>
        </w:rPr>
        <w:t>1.</w:t>
      </w:r>
      <w:r w:rsidR="00467065" w:rsidRPr="0046706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Дозволяє продовжити термін дії </w:t>
      </w:r>
      <w:r w:rsidR="00467065" w:rsidRPr="00467065">
        <w:rPr>
          <w:sz w:val="28"/>
          <w:lang w:val="uk-UA"/>
        </w:rPr>
        <w:t>догов</w:t>
      </w:r>
      <w:r>
        <w:rPr>
          <w:sz w:val="28"/>
          <w:lang w:val="uk-UA"/>
        </w:rPr>
        <w:t xml:space="preserve">ору оренди </w:t>
      </w:r>
      <w:r w:rsidR="00467065" w:rsidRPr="00467065">
        <w:rPr>
          <w:sz w:val="28"/>
          <w:lang w:val="uk-UA"/>
        </w:rPr>
        <w:t>майна.</w:t>
      </w:r>
    </w:p>
    <w:p w:rsidR="003560E7" w:rsidRDefault="00467065" w:rsidP="003C7E58">
      <w:pPr>
        <w:spacing w:after="120"/>
        <w:ind w:firstLine="708"/>
        <w:contextualSpacing/>
        <w:rPr>
          <w:sz w:val="28"/>
          <w:lang w:val="uk-UA"/>
        </w:rPr>
      </w:pPr>
      <w:r w:rsidRPr="00467065">
        <w:rPr>
          <w:b/>
          <w:sz w:val="28"/>
          <w:lang w:val="uk-UA"/>
        </w:rPr>
        <w:t>Розділ 2.</w:t>
      </w:r>
      <w:r w:rsidR="003560E7">
        <w:rPr>
          <w:b/>
          <w:sz w:val="28"/>
          <w:lang w:val="uk-UA"/>
        </w:rPr>
        <w:t xml:space="preserve"> </w:t>
      </w:r>
      <w:r w:rsidRPr="00467065">
        <w:rPr>
          <w:sz w:val="28"/>
          <w:lang w:val="uk-UA"/>
        </w:rPr>
        <w:t>Визначає відповід</w:t>
      </w:r>
      <w:r w:rsidR="003560E7">
        <w:rPr>
          <w:sz w:val="28"/>
          <w:lang w:val="uk-UA"/>
        </w:rPr>
        <w:t>ального суб’єкта господарювання за підготовку додаткової угоди до договору оренди майна та за здійсненням контролю за виконанням договірних зобов’язань.</w:t>
      </w:r>
    </w:p>
    <w:p w:rsidR="00467065" w:rsidRPr="00467065" w:rsidRDefault="00467065" w:rsidP="003C7E58">
      <w:pPr>
        <w:spacing w:after="120"/>
        <w:ind w:firstLine="708"/>
        <w:contextualSpacing/>
        <w:rPr>
          <w:b/>
          <w:iCs/>
          <w:sz w:val="28"/>
          <w:lang w:val="uk-UA"/>
        </w:rPr>
      </w:pPr>
      <w:r w:rsidRPr="00467065">
        <w:rPr>
          <w:b/>
          <w:sz w:val="28"/>
          <w:lang w:val="uk-UA"/>
        </w:rPr>
        <w:t>Розділ 3.</w:t>
      </w:r>
      <w:r w:rsidRPr="00467065">
        <w:rPr>
          <w:sz w:val="28"/>
          <w:lang w:val="uk-UA"/>
        </w:rPr>
        <w:t xml:space="preserve"> </w:t>
      </w:r>
      <w:r w:rsidR="003560E7">
        <w:rPr>
          <w:sz w:val="28"/>
          <w:lang w:val="uk-UA"/>
        </w:rPr>
        <w:t xml:space="preserve">Визначає відповідальну особу за забезпечення оприлюднення </w:t>
      </w:r>
      <w:r w:rsidRPr="00467065">
        <w:rPr>
          <w:sz w:val="28"/>
          <w:lang w:val="uk-UA"/>
        </w:rPr>
        <w:t>рішення на офіційному сайті Ніжинської міської ради</w:t>
      </w:r>
      <w:r w:rsidR="003560E7">
        <w:rPr>
          <w:sz w:val="28"/>
          <w:lang w:val="uk-UA"/>
        </w:rPr>
        <w:t xml:space="preserve"> та строки оприлюднення.</w:t>
      </w:r>
    </w:p>
    <w:p w:rsidR="00467065" w:rsidRPr="00467065" w:rsidRDefault="00467065" w:rsidP="003C7E58">
      <w:pPr>
        <w:spacing w:after="120"/>
        <w:ind w:firstLine="708"/>
        <w:contextualSpacing/>
        <w:rPr>
          <w:b/>
          <w:iCs/>
          <w:sz w:val="28"/>
          <w:lang w:val="uk-UA"/>
        </w:rPr>
      </w:pPr>
      <w:r w:rsidRPr="00467065">
        <w:rPr>
          <w:b/>
          <w:sz w:val="28"/>
          <w:lang w:val="uk-UA"/>
        </w:rPr>
        <w:t>Розділ 4.</w:t>
      </w:r>
      <w:r w:rsidRPr="00467065">
        <w:rPr>
          <w:sz w:val="28"/>
          <w:lang w:val="uk-UA"/>
        </w:rPr>
        <w:t xml:space="preserve"> Визначає </w:t>
      </w:r>
      <w:r w:rsidR="003560E7">
        <w:rPr>
          <w:sz w:val="28"/>
          <w:lang w:val="uk-UA"/>
        </w:rPr>
        <w:t xml:space="preserve">відповідальних осіб за </w:t>
      </w:r>
      <w:r w:rsidRPr="00467065">
        <w:rPr>
          <w:sz w:val="28"/>
          <w:lang w:val="uk-UA"/>
        </w:rPr>
        <w:t>організацію роботи по виконанню рішення.</w:t>
      </w:r>
    </w:p>
    <w:p w:rsidR="00467065" w:rsidRPr="00467065" w:rsidRDefault="00467065" w:rsidP="003C7E58">
      <w:pPr>
        <w:spacing w:after="120"/>
        <w:ind w:firstLine="708"/>
        <w:contextualSpacing/>
        <w:rPr>
          <w:b/>
          <w:iCs/>
          <w:sz w:val="28"/>
          <w:lang w:val="uk-UA"/>
        </w:rPr>
      </w:pPr>
      <w:r w:rsidRPr="00467065">
        <w:rPr>
          <w:b/>
          <w:sz w:val="28"/>
          <w:lang w:val="uk-UA"/>
        </w:rPr>
        <w:t>Розділ 5.</w:t>
      </w:r>
      <w:r w:rsidRPr="00467065">
        <w:rPr>
          <w:sz w:val="28"/>
          <w:lang w:val="uk-UA"/>
        </w:rPr>
        <w:t xml:space="preserve"> Визначає </w:t>
      </w:r>
      <w:r w:rsidR="003560E7">
        <w:rPr>
          <w:sz w:val="28"/>
          <w:lang w:val="uk-UA"/>
        </w:rPr>
        <w:t>депутатські комісії міської ради, на які покладається к</w:t>
      </w:r>
      <w:r w:rsidRPr="00467065">
        <w:rPr>
          <w:sz w:val="28"/>
          <w:lang w:val="uk-UA"/>
        </w:rPr>
        <w:t>онтроль за виконання</w:t>
      </w:r>
      <w:r w:rsidR="003560E7">
        <w:rPr>
          <w:sz w:val="28"/>
          <w:lang w:val="uk-UA"/>
        </w:rPr>
        <w:t>м</w:t>
      </w:r>
      <w:r w:rsidRPr="00467065">
        <w:rPr>
          <w:sz w:val="28"/>
          <w:lang w:val="uk-UA"/>
        </w:rPr>
        <w:t xml:space="preserve"> рішення.</w:t>
      </w:r>
    </w:p>
    <w:p w:rsidR="00467065" w:rsidRPr="003560E7" w:rsidRDefault="00467065" w:rsidP="003C7E58">
      <w:pPr>
        <w:pStyle w:val="ab"/>
        <w:numPr>
          <w:ilvl w:val="0"/>
          <w:numId w:val="13"/>
        </w:numPr>
        <w:tabs>
          <w:tab w:val="left" w:pos="709"/>
        </w:tabs>
        <w:spacing w:after="120"/>
        <w:ind w:left="0" w:firstLine="426"/>
        <w:rPr>
          <w:b/>
          <w:sz w:val="28"/>
          <w:lang w:val="uk-UA"/>
        </w:rPr>
      </w:pPr>
      <w:r w:rsidRPr="003560E7">
        <w:rPr>
          <w:b/>
          <w:sz w:val="28"/>
          <w:lang w:val="uk-UA"/>
        </w:rPr>
        <w:t xml:space="preserve"> Стан нормативно-правової бази у да</w:t>
      </w:r>
      <w:r w:rsidR="003560E7">
        <w:rPr>
          <w:b/>
          <w:sz w:val="28"/>
          <w:lang w:val="uk-UA"/>
        </w:rPr>
        <w:t>ній сфері правового регулювання</w:t>
      </w:r>
    </w:p>
    <w:p w:rsidR="00467065" w:rsidRPr="00467065" w:rsidRDefault="00467065" w:rsidP="003C7E58">
      <w:pPr>
        <w:spacing w:after="120"/>
        <w:ind w:firstLine="708"/>
        <w:contextualSpacing/>
        <w:rPr>
          <w:sz w:val="28"/>
          <w:lang w:val="uk-UA"/>
        </w:rPr>
      </w:pPr>
      <w:r w:rsidRPr="00467065">
        <w:rPr>
          <w:sz w:val="28"/>
          <w:lang w:val="uk-UA"/>
        </w:rPr>
        <w:t>Запропонований проект рішення, являється базовим документом у даній сфері правового регулювання.</w:t>
      </w:r>
    </w:p>
    <w:p w:rsidR="00467065" w:rsidRPr="003560E7" w:rsidRDefault="00467065" w:rsidP="003C7E58">
      <w:pPr>
        <w:pStyle w:val="ab"/>
        <w:numPr>
          <w:ilvl w:val="0"/>
          <w:numId w:val="13"/>
        </w:numPr>
        <w:tabs>
          <w:tab w:val="left" w:pos="993"/>
        </w:tabs>
        <w:spacing w:after="120"/>
        <w:rPr>
          <w:b/>
          <w:sz w:val="28"/>
          <w:lang w:val="uk-UA"/>
        </w:rPr>
      </w:pPr>
      <w:r w:rsidRPr="003560E7">
        <w:rPr>
          <w:b/>
          <w:sz w:val="28"/>
          <w:lang w:val="uk-UA"/>
        </w:rPr>
        <w:t>Фін</w:t>
      </w:r>
      <w:r w:rsidR="003560E7">
        <w:rPr>
          <w:b/>
          <w:sz w:val="28"/>
          <w:lang w:val="uk-UA"/>
        </w:rPr>
        <w:t>ансово економічне обґрунтування</w:t>
      </w:r>
    </w:p>
    <w:p w:rsidR="003560E7" w:rsidRDefault="003560E7" w:rsidP="003C7E58">
      <w:pPr>
        <w:spacing w:after="120"/>
        <w:ind w:firstLine="708"/>
        <w:contextualSpacing/>
        <w:rPr>
          <w:sz w:val="28"/>
        </w:rPr>
      </w:pPr>
      <w:r>
        <w:rPr>
          <w:sz w:val="28"/>
          <w:lang w:val="uk-UA"/>
        </w:rPr>
        <w:t>Виконання рішення не потребує додаткових матеріальних та інших витрат.</w:t>
      </w:r>
    </w:p>
    <w:p w:rsidR="003560E7" w:rsidRDefault="003560E7" w:rsidP="003C7E58">
      <w:pPr>
        <w:pStyle w:val="ab"/>
        <w:numPr>
          <w:ilvl w:val="0"/>
          <w:numId w:val="13"/>
        </w:numPr>
        <w:tabs>
          <w:tab w:val="left" w:pos="851"/>
        </w:tabs>
        <w:spacing w:after="120"/>
        <w:ind w:left="0" w:firstLine="426"/>
        <w:rPr>
          <w:b/>
          <w:sz w:val="28"/>
          <w:lang w:val="uk-UA"/>
        </w:rPr>
      </w:pPr>
      <w:r>
        <w:rPr>
          <w:b/>
          <w:sz w:val="28"/>
          <w:lang w:val="uk-UA"/>
        </w:rPr>
        <w:t>Громадське обговорення</w:t>
      </w:r>
    </w:p>
    <w:p w:rsidR="003C7E58" w:rsidRPr="003C7E58" w:rsidRDefault="003C7E58" w:rsidP="003C7E58">
      <w:pPr>
        <w:pStyle w:val="ab"/>
        <w:tabs>
          <w:tab w:val="left" w:pos="851"/>
        </w:tabs>
        <w:spacing w:after="120"/>
        <w:ind w:left="426" w:firstLine="0"/>
        <w:rPr>
          <w:b/>
          <w:sz w:val="12"/>
          <w:szCs w:val="12"/>
          <w:lang w:val="uk-UA"/>
        </w:rPr>
      </w:pPr>
    </w:p>
    <w:p w:rsidR="003560E7" w:rsidRDefault="003560E7" w:rsidP="003C7E58">
      <w:pPr>
        <w:pStyle w:val="ab"/>
        <w:tabs>
          <w:tab w:val="left" w:pos="993"/>
        </w:tabs>
        <w:spacing w:after="120"/>
        <w:ind w:left="708" w:firstLine="0"/>
        <w:rPr>
          <w:sz w:val="28"/>
          <w:lang w:val="uk-UA"/>
        </w:rPr>
      </w:pPr>
      <w:r w:rsidRPr="003560E7">
        <w:rPr>
          <w:sz w:val="28"/>
          <w:lang w:val="uk-UA"/>
        </w:rPr>
        <w:t>Проект рішення не потребує проведення громадського обговорення.</w:t>
      </w:r>
    </w:p>
    <w:p w:rsidR="003C7E58" w:rsidRPr="003560E7" w:rsidRDefault="003C7E58" w:rsidP="003C7E58">
      <w:pPr>
        <w:pStyle w:val="ab"/>
        <w:tabs>
          <w:tab w:val="left" w:pos="993"/>
        </w:tabs>
        <w:spacing w:after="120"/>
        <w:ind w:left="708" w:firstLine="0"/>
        <w:rPr>
          <w:sz w:val="28"/>
          <w:lang w:val="uk-UA"/>
        </w:rPr>
      </w:pPr>
    </w:p>
    <w:p w:rsidR="00FA259A" w:rsidRPr="003C7E58" w:rsidRDefault="00467065" w:rsidP="003C7E58">
      <w:pPr>
        <w:pStyle w:val="ab"/>
        <w:numPr>
          <w:ilvl w:val="0"/>
          <w:numId w:val="13"/>
        </w:numPr>
        <w:spacing w:after="120"/>
        <w:rPr>
          <w:iCs/>
          <w:sz w:val="28"/>
          <w:lang w:val="uk-UA"/>
        </w:rPr>
      </w:pPr>
      <w:r w:rsidRPr="00FA259A">
        <w:rPr>
          <w:b/>
          <w:sz w:val="28"/>
          <w:lang w:val="uk-UA"/>
        </w:rPr>
        <w:lastRenderedPageBreak/>
        <w:t>Інформація, яку містить проект рішення</w:t>
      </w:r>
      <w:r w:rsidRPr="00FA259A">
        <w:rPr>
          <w:sz w:val="28"/>
          <w:lang w:val="uk-UA"/>
        </w:rPr>
        <w:t xml:space="preserve"> </w:t>
      </w:r>
    </w:p>
    <w:p w:rsidR="003C7E58" w:rsidRPr="003C7E58" w:rsidRDefault="003C7E58" w:rsidP="003C7E58">
      <w:pPr>
        <w:pStyle w:val="ab"/>
        <w:spacing w:after="120"/>
        <w:ind w:left="786" w:firstLine="0"/>
        <w:rPr>
          <w:iCs/>
          <w:sz w:val="12"/>
          <w:szCs w:val="12"/>
          <w:lang w:val="uk-UA"/>
        </w:rPr>
      </w:pPr>
    </w:p>
    <w:p w:rsidR="003C7E58" w:rsidRDefault="003C7E58" w:rsidP="003C7E58">
      <w:pPr>
        <w:pStyle w:val="ab"/>
        <w:spacing w:after="120"/>
        <w:ind w:left="0" w:firstLine="786"/>
        <w:rPr>
          <w:sz w:val="28"/>
          <w:lang w:val="uk-UA"/>
        </w:rPr>
      </w:pPr>
      <w:r>
        <w:rPr>
          <w:sz w:val="28"/>
          <w:lang w:val="uk-UA"/>
        </w:rPr>
        <w:t xml:space="preserve">Проект рішення не містить конфіденційної </w:t>
      </w:r>
      <w:r w:rsidRPr="003C7E58">
        <w:rPr>
          <w:sz w:val="28"/>
          <w:lang w:val="uk-UA"/>
        </w:rPr>
        <w:t>інформації та підлягає оприлюдненню у порядку визначеному чинним законодавством.</w:t>
      </w:r>
    </w:p>
    <w:p w:rsidR="003C7E58" w:rsidRPr="003C7E58" w:rsidRDefault="003C7E58" w:rsidP="003C7E58">
      <w:pPr>
        <w:pStyle w:val="ab"/>
        <w:spacing w:after="120"/>
        <w:ind w:left="0" w:firstLine="786"/>
        <w:rPr>
          <w:sz w:val="12"/>
          <w:szCs w:val="12"/>
          <w:lang w:val="uk-UA"/>
        </w:rPr>
      </w:pPr>
    </w:p>
    <w:p w:rsidR="003C7E58" w:rsidRPr="003C7E58" w:rsidRDefault="003C7E58" w:rsidP="003C7E58">
      <w:pPr>
        <w:pStyle w:val="ab"/>
        <w:numPr>
          <w:ilvl w:val="0"/>
          <w:numId w:val="13"/>
        </w:numPr>
        <w:spacing w:after="120"/>
        <w:rPr>
          <w:sz w:val="28"/>
          <w:lang w:val="uk-UA"/>
        </w:rPr>
      </w:pPr>
      <w:r w:rsidRPr="003C7E58">
        <w:rPr>
          <w:b/>
          <w:sz w:val="28"/>
          <w:lang w:val="uk-UA"/>
        </w:rPr>
        <w:t xml:space="preserve">Перелік заінтересованих осіб </w:t>
      </w:r>
    </w:p>
    <w:p w:rsidR="003C7E58" w:rsidRPr="003C7E58" w:rsidRDefault="003C7E58" w:rsidP="003C7E58">
      <w:pPr>
        <w:pStyle w:val="ab"/>
        <w:spacing w:after="120"/>
        <w:ind w:left="786" w:firstLine="0"/>
        <w:rPr>
          <w:sz w:val="12"/>
          <w:szCs w:val="12"/>
          <w:lang w:val="uk-UA"/>
        </w:rPr>
      </w:pPr>
    </w:p>
    <w:p w:rsidR="003C7E58" w:rsidRDefault="003C7E58" w:rsidP="003C7E58">
      <w:pPr>
        <w:pStyle w:val="ab"/>
        <w:spacing w:after="120"/>
        <w:ind w:left="426" w:firstLine="0"/>
        <w:rPr>
          <w:sz w:val="28"/>
          <w:lang w:val="uk-UA"/>
        </w:rPr>
      </w:pPr>
      <w:r>
        <w:rPr>
          <w:sz w:val="28"/>
          <w:lang w:val="uk-UA"/>
        </w:rPr>
        <w:t>Територіальна громада міста Ніжина, сторони договору.</w:t>
      </w:r>
    </w:p>
    <w:p w:rsidR="003C7E58" w:rsidRPr="003C7E58" w:rsidRDefault="003C7E58" w:rsidP="003C7E58">
      <w:pPr>
        <w:pStyle w:val="ab"/>
        <w:spacing w:after="120"/>
        <w:ind w:left="426" w:firstLine="0"/>
        <w:rPr>
          <w:sz w:val="12"/>
          <w:szCs w:val="12"/>
          <w:lang w:val="uk-UA"/>
        </w:rPr>
      </w:pPr>
    </w:p>
    <w:p w:rsidR="00FA259A" w:rsidRPr="003560E7" w:rsidRDefault="00FA259A" w:rsidP="003C7E58">
      <w:pPr>
        <w:pStyle w:val="ab"/>
        <w:numPr>
          <w:ilvl w:val="0"/>
          <w:numId w:val="13"/>
        </w:numPr>
        <w:tabs>
          <w:tab w:val="left" w:pos="851"/>
        </w:tabs>
        <w:spacing w:after="120"/>
        <w:rPr>
          <w:b/>
          <w:sz w:val="28"/>
          <w:lang w:val="uk-UA"/>
        </w:rPr>
      </w:pPr>
      <w:r w:rsidRPr="003560E7">
        <w:rPr>
          <w:b/>
          <w:sz w:val="28"/>
          <w:lang w:val="uk-UA"/>
        </w:rPr>
        <w:t xml:space="preserve">Прогноз </w:t>
      </w:r>
      <w:r>
        <w:rPr>
          <w:b/>
          <w:sz w:val="28"/>
          <w:lang w:val="uk-UA"/>
        </w:rPr>
        <w:t>результатів</w:t>
      </w:r>
    </w:p>
    <w:p w:rsidR="003C7E58" w:rsidRDefault="00FA259A" w:rsidP="003C7E58">
      <w:pPr>
        <w:spacing w:after="120"/>
        <w:ind w:firstLine="708"/>
        <w:contextualSpacing/>
        <w:rPr>
          <w:sz w:val="28"/>
          <w:lang w:val="uk-UA"/>
        </w:rPr>
      </w:pPr>
      <w:r>
        <w:rPr>
          <w:sz w:val="28"/>
          <w:lang w:val="uk-UA"/>
        </w:rPr>
        <w:t xml:space="preserve">В результаті прийняття рішення будуть здійснені організаційно-правові заходи щодо продовження строку дії договору оренди </w:t>
      </w:r>
      <w:r w:rsidRPr="00FA259A">
        <w:rPr>
          <w:sz w:val="28"/>
          <w:lang w:val="uk-UA"/>
        </w:rPr>
        <w:t>індивідуально визначеного майна, що належить до комунальної власності територіальної громади міста Ніжина</w:t>
      </w:r>
      <w:r w:rsidR="003C7E58">
        <w:rPr>
          <w:sz w:val="28"/>
          <w:lang w:val="uk-UA"/>
        </w:rPr>
        <w:t>.</w:t>
      </w:r>
    </w:p>
    <w:p w:rsidR="00A01043" w:rsidRDefault="00A01043" w:rsidP="00F4655E">
      <w:pPr>
        <w:ind w:firstLine="708"/>
        <w:rPr>
          <w:sz w:val="28"/>
          <w:lang w:val="uk-UA"/>
        </w:rPr>
      </w:pPr>
    </w:p>
    <w:p w:rsidR="003C7E58" w:rsidRDefault="003C7E58" w:rsidP="00F4655E">
      <w:pPr>
        <w:ind w:firstLine="708"/>
        <w:rPr>
          <w:sz w:val="28"/>
          <w:lang w:val="uk-UA"/>
        </w:rPr>
      </w:pPr>
    </w:p>
    <w:p w:rsidR="00F4655E" w:rsidRPr="00643E7E" w:rsidRDefault="00F4655E" w:rsidP="002118B3">
      <w:pPr>
        <w:ind w:firstLine="0"/>
        <w:rPr>
          <w:sz w:val="28"/>
          <w:szCs w:val="28"/>
          <w:lang w:val="uk-UA"/>
        </w:rPr>
      </w:pPr>
      <w:r w:rsidRPr="003C7E58">
        <w:rPr>
          <w:sz w:val="28"/>
          <w:szCs w:val="28"/>
          <w:lang w:val="uk-UA"/>
        </w:rPr>
        <w:t xml:space="preserve">Начальник </w:t>
      </w:r>
      <w:r w:rsidR="002118B3">
        <w:rPr>
          <w:sz w:val="28"/>
          <w:szCs w:val="28"/>
          <w:lang w:val="uk-UA"/>
        </w:rPr>
        <w:t xml:space="preserve">КП «ВУКГ» </w:t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</w:r>
      <w:r w:rsidR="002118B3">
        <w:rPr>
          <w:sz w:val="28"/>
          <w:szCs w:val="28"/>
          <w:lang w:val="uk-UA"/>
        </w:rPr>
        <w:tab/>
        <w:t>В.А. Корман</w:t>
      </w:r>
    </w:p>
    <w:p w:rsidR="00F4655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p w:rsidR="00F4655E" w:rsidRPr="00643E7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sectPr w:rsidR="00F4655E" w:rsidRPr="00643E7E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7F9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C22C45"/>
    <w:multiLevelType w:val="hybridMultilevel"/>
    <w:tmpl w:val="C344B76A"/>
    <w:lvl w:ilvl="0" w:tplc="98CE8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486F1AEF"/>
    <w:multiLevelType w:val="hybridMultilevel"/>
    <w:tmpl w:val="A86493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7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327D"/>
    <w:multiLevelType w:val="hybridMultilevel"/>
    <w:tmpl w:val="C344B76A"/>
    <w:lvl w:ilvl="0" w:tplc="98CE8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2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7FF1"/>
    <w:multiLevelType w:val="hybridMultilevel"/>
    <w:tmpl w:val="23283B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418B8"/>
    <w:rsid w:val="00045B09"/>
    <w:rsid w:val="0006134D"/>
    <w:rsid w:val="00064E67"/>
    <w:rsid w:val="00070CC3"/>
    <w:rsid w:val="0008222E"/>
    <w:rsid w:val="000A1799"/>
    <w:rsid w:val="000A1D84"/>
    <w:rsid w:val="000A56B3"/>
    <w:rsid w:val="000B791A"/>
    <w:rsid w:val="000E3555"/>
    <w:rsid w:val="000F4DA5"/>
    <w:rsid w:val="00124615"/>
    <w:rsid w:val="00131BED"/>
    <w:rsid w:val="00133852"/>
    <w:rsid w:val="001349FA"/>
    <w:rsid w:val="00135349"/>
    <w:rsid w:val="00136C3E"/>
    <w:rsid w:val="00140F4A"/>
    <w:rsid w:val="00144ECD"/>
    <w:rsid w:val="0015232C"/>
    <w:rsid w:val="001C3783"/>
    <w:rsid w:val="001E2494"/>
    <w:rsid w:val="00200016"/>
    <w:rsid w:val="002013A2"/>
    <w:rsid w:val="002118B3"/>
    <w:rsid w:val="00281E32"/>
    <w:rsid w:val="00286C7E"/>
    <w:rsid w:val="002879A2"/>
    <w:rsid w:val="002A12E3"/>
    <w:rsid w:val="002B5049"/>
    <w:rsid w:val="002B50E2"/>
    <w:rsid w:val="002C466A"/>
    <w:rsid w:val="002E56E2"/>
    <w:rsid w:val="00344283"/>
    <w:rsid w:val="003560E7"/>
    <w:rsid w:val="00393DDE"/>
    <w:rsid w:val="00396311"/>
    <w:rsid w:val="00397E93"/>
    <w:rsid w:val="003B7F3E"/>
    <w:rsid w:val="003C7E58"/>
    <w:rsid w:val="00403D94"/>
    <w:rsid w:val="00410900"/>
    <w:rsid w:val="004170F5"/>
    <w:rsid w:val="00426576"/>
    <w:rsid w:val="00452490"/>
    <w:rsid w:val="0045335C"/>
    <w:rsid w:val="004544CC"/>
    <w:rsid w:val="00467065"/>
    <w:rsid w:val="0048058F"/>
    <w:rsid w:val="00494A43"/>
    <w:rsid w:val="004B3DE7"/>
    <w:rsid w:val="004D100C"/>
    <w:rsid w:val="004D3CFE"/>
    <w:rsid w:val="004E06B5"/>
    <w:rsid w:val="004E59B5"/>
    <w:rsid w:val="004E6A8E"/>
    <w:rsid w:val="004E7EB8"/>
    <w:rsid w:val="004F75E8"/>
    <w:rsid w:val="005144E1"/>
    <w:rsid w:val="005175B5"/>
    <w:rsid w:val="00525101"/>
    <w:rsid w:val="00532A26"/>
    <w:rsid w:val="005472E3"/>
    <w:rsid w:val="0058155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12757"/>
    <w:rsid w:val="00622B2B"/>
    <w:rsid w:val="00625DE9"/>
    <w:rsid w:val="00635617"/>
    <w:rsid w:val="00635A5F"/>
    <w:rsid w:val="00635DE7"/>
    <w:rsid w:val="006370AC"/>
    <w:rsid w:val="0064215D"/>
    <w:rsid w:val="00643E7E"/>
    <w:rsid w:val="006912CD"/>
    <w:rsid w:val="00695B63"/>
    <w:rsid w:val="006F4755"/>
    <w:rsid w:val="00724C96"/>
    <w:rsid w:val="007263B6"/>
    <w:rsid w:val="007306A4"/>
    <w:rsid w:val="00781F14"/>
    <w:rsid w:val="007A0FCF"/>
    <w:rsid w:val="007A706C"/>
    <w:rsid w:val="007D40A2"/>
    <w:rsid w:val="007F0A43"/>
    <w:rsid w:val="008133B4"/>
    <w:rsid w:val="00867D19"/>
    <w:rsid w:val="0088007A"/>
    <w:rsid w:val="008807EE"/>
    <w:rsid w:val="0088508E"/>
    <w:rsid w:val="008A6C86"/>
    <w:rsid w:val="008B10C4"/>
    <w:rsid w:val="008F5331"/>
    <w:rsid w:val="009122E8"/>
    <w:rsid w:val="00924116"/>
    <w:rsid w:val="009356A6"/>
    <w:rsid w:val="00947C69"/>
    <w:rsid w:val="00947DE5"/>
    <w:rsid w:val="00957018"/>
    <w:rsid w:val="00966D7F"/>
    <w:rsid w:val="009E3B35"/>
    <w:rsid w:val="009E3BD0"/>
    <w:rsid w:val="00A01043"/>
    <w:rsid w:val="00A04185"/>
    <w:rsid w:val="00A0672D"/>
    <w:rsid w:val="00A15C59"/>
    <w:rsid w:val="00A17E2C"/>
    <w:rsid w:val="00A2360C"/>
    <w:rsid w:val="00A42FCB"/>
    <w:rsid w:val="00AA252F"/>
    <w:rsid w:val="00AD4469"/>
    <w:rsid w:val="00AD6B62"/>
    <w:rsid w:val="00AD6BC8"/>
    <w:rsid w:val="00AF1D0E"/>
    <w:rsid w:val="00B05C97"/>
    <w:rsid w:val="00B13461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5E02"/>
    <w:rsid w:val="00BF6208"/>
    <w:rsid w:val="00C34CBB"/>
    <w:rsid w:val="00C374D9"/>
    <w:rsid w:val="00CA5A7F"/>
    <w:rsid w:val="00CC7F85"/>
    <w:rsid w:val="00CD61EB"/>
    <w:rsid w:val="00CF6EA0"/>
    <w:rsid w:val="00D11DB8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653EC"/>
    <w:rsid w:val="00EA5C05"/>
    <w:rsid w:val="00ED207E"/>
    <w:rsid w:val="00ED314E"/>
    <w:rsid w:val="00EE0EC7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76B02"/>
    <w:rsid w:val="00F950DB"/>
    <w:rsid w:val="00FA259A"/>
    <w:rsid w:val="00FD0331"/>
    <w:rsid w:val="00FD65E4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4936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6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100-402B-465B-9E14-5FD93E77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31</cp:revision>
  <cp:lastPrinted>2019-09-18T06:48:00Z</cp:lastPrinted>
  <dcterms:created xsi:type="dcterms:W3CDTF">2019-07-29T12:57:00Z</dcterms:created>
  <dcterms:modified xsi:type="dcterms:W3CDTF">2019-09-18T13:00:00Z</dcterms:modified>
</cp:coreProperties>
</file>